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3" w:rsidRDefault="000A20F3" w:rsidP="00EE20CA">
      <w:pPr>
        <w:tabs>
          <w:tab w:val="left" w:pos="0"/>
        </w:tabs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 w:rsidRPr="000A20F3"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  <w:t>Приложение 2</w:t>
      </w:r>
    </w:p>
    <w:p w:rsidR="00000600" w:rsidRDefault="00000600" w:rsidP="00EE20CA">
      <w:pPr>
        <w:tabs>
          <w:tab w:val="left" w:pos="0"/>
        </w:tabs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433D42" w:rsidRPr="00124475" w:rsidRDefault="00433D42" w:rsidP="00EE20C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0000" w:themeColor="text1" w:themeShade="80"/>
          <w:sz w:val="28"/>
        </w:rPr>
      </w:pPr>
      <w:r w:rsidRPr="00124475">
        <w:rPr>
          <w:rFonts w:ascii="Times New Roman" w:eastAsia="Calibri" w:hAnsi="Times New Roman" w:cs="Times New Roman"/>
          <w:b/>
          <w:color w:val="000000" w:themeColor="text1" w:themeShade="80"/>
          <w:sz w:val="28"/>
        </w:rPr>
        <w:t xml:space="preserve">Показатели </w:t>
      </w:r>
      <w:r w:rsidR="00296397" w:rsidRPr="00124475">
        <w:rPr>
          <w:rFonts w:ascii="Times New Roman" w:eastAsia="Calibri" w:hAnsi="Times New Roman" w:cs="Times New Roman"/>
          <w:b/>
          <w:color w:val="000000" w:themeColor="text1" w:themeShade="80"/>
          <w:sz w:val="28"/>
        </w:rPr>
        <w:t>интеллектуального развития воспитанников 3-5 лет</w:t>
      </w:r>
    </w:p>
    <w:p w:rsidR="00000600" w:rsidRDefault="00126750" w:rsidP="00EE20CA">
      <w:pPr>
        <w:tabs>
          <w:tab w:val="left" w:pos="0"/>
        </w:tabs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 w:themeShade="80"/>
          <w:sz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317500</wp:posOffset>
            </wp:positionV>
            <wp:extent cx="5765800" cy="3048000"/>
            <wp:effectExtent l="0" t="0" r="25400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00600" w:rsidRDefault="00000600" w:rsidP="00EE20CA">
      <w:pPr>
        <w:tabs>
          <w:tab w:val="left" w:pos="0"/>
        </w:tabs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EE20CA">
      <w:pPr>
        <w:tabs>
          <w:tab w:val="left" w:pos="0"/>
        </w:tabs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EE20CA">
      <w:pPr>
        <w:tabs>
          <w:tab w:val="left" w:pos="0"/>
        </w:tabs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124475" w:rsidP="00126750">
      <w:pPr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rFonts w:ascii="Times New Roman" w:eastAsia="Calibri" w:hAnsi="Times New Roman" w:cs="Times New Roman"/>
          <w:bCs/>
          <w:i/>
          <w:noProof/>
          <w:color w:val="000000" w:themeColor="text1" w:themeShade="80"/>
          <w:sz w:val="28"/>
          <w:lang w:eastAsia="ru-RU"/>
        </w:rPr>
        <w:drawing>
          <wp:inline distT="0" distB="0" distL="0" distR="0">
            <wp:extent cx="5765800" cy="3200400"/>
            <wp:effectExtent l="0" t="0" r="2540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36367A">
      <w:pP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126750" w:rsidRDefault="00126750" w:rsidP="00126750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  <w:lastRenderedPageBreak/>
        <w:t>Приложение 3</w:t>
      </w:r>
    </w:p>
    <w:p w:rsidR="00126750" w:rsidRDefault="00126750" w:rsidP="00126750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126750" w:rsidRPr="00124475" w:rsidRDefault="00126750" w:rsidP="00126750">
      <w:pPr>
        <w:ind w:firstLine="567"/>
        <w:jc w:val="center"/>
        <w:rPr>
          <w:rFonts w:ascii="Times New Roman" w:eastAsia="Calibri" w:hAnsi="Times New Roman" w:cs="Times New Roman"/>
          <w:b/>
          <w:color w:val="000000" w:themeColor="text1" w:themeShade="80"/>
          <w:sz w:val="28"/>
        </w:rPr>
      </w:pPr>
      <w:r w:rsidRPr="00124475">
        <w:rPr>
          <w:rFonts w:ascii="Times New Roman" w:eastAsia="Calibri" w:hAnsi="Times New Roman" w:cs="Times New Roman"/>
          <w:b/>
          <w:color w:val="000000" w:themeColor="text1" w:themeShade="80"/>
          <w:sz w:val="28"/>
        </w:rPr>
        <w:t>Показатели интеллектуаль</w:t>
      </w:r>
      <w:r>
        <w:rPr>
          <w:rFonts w:ascii="Times New Roman" w:eastAsia="Calibri" w:hAnsi="Times New Roman" w:cs="Times New Roman"/>
          <w:b/>
          <w:color w:val="000000" w:themeColor="text1" w:themeShade="80"/>
          <w:sz w:val="28"/>
        </w:rPr>
        <w:t xml:space="preserve">ного развития воспитанников 5-6 </w:t>
      </w:r>
      <w:r w:rsidRPr="00124475">
        <w:rPr>
          <w:rFonts w:ascii="Times New Roman" w:eastAsia="Calibri" w:hAnsi="Times New Roman" w:cs="Times New Roman"/>
          <w:b/>
          <w:color w:val="000000" w:themeColor="text1" w:themeShade="80"/>
          <w:sz w:val="28"/>
        </w:rPr>
        <w:t>лет</w:t>
      </w:r>
    </w:p>
    <w:p w:rsidR="00000600" w:rsidRDefault="00000600" w:rsidP="00EE7071">
      <w:pPr>
        <w:rPr>
          <w:rFonts w:ascii="Times New Roman" w:eastAsia="Calibri" w:hAnsi="Times New Roman" w:cs="Times New Roman"/>
          <w:bCs/>
          <w:i/>
          <w:color w:val="000000" w:themeColor="text1" w:themeShade="80"/>
          <w:sz w:val="16"/>
          <w:szCs w:val="16"/>
        </w:rPr>
      </w:pPr>
    </w:p>
    <w:p w:rsidR="00EE7071" w:rsidRDefault="00EE7071" w:rsidP="00EE7071">
      <w:pPr>
        <w:rPr>
          <w:rFonts w:ascii="Times New Roman" w:eastAsia="Calibri" w:hAnsi="Times New Roman" w:cs="Times New Roman"/>
          <w:bCs/>
          <w:i/>
          <w:color w:val="000000" w:themeColor="text1" w:themeShade="80"/>
          <w:sz w:val="16"/>
          <w:szCs w:val="16"/>
        </w:rPr>
      </w:pPr>
    </w:p>
    <w:p w:rsidR="00EE7071" w:rsidRPr="00EE7071" w:rsidRDefault="00EE7071" w:rsidP="00EE7071">
      <w:pPr>
        <w:rPr>
          <w:rFonts w:ascii="Times New Roman" w:eastAsia="Calibri" w:hAnsi="Times New Roman" w:cs="Times New Roman"/>
          <w:bCs/>
          <w:i/>
          <w:color w:val="000000" w:themeColor="text1" w:themeShade="80"/>
          <w:sz w:val="16"/>
          <w:szCs w:val="16"/>
        </w:rPr>
      </w:pPr>
    </w:p>
    <w:p w:rsidR="00000600" w:rsidRDefault="005071B0" w:rsidP="00EE7071">
      <w:pPr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rFonts w:ascii="Times New Roman" w:eastAsia="Calibri" w:hAnsi="Times New Roman" w:cs="Times New Roman"/>
          <w:bCs/>
          <w:i/>
          <w:noProof/>
          <w:color w:val="000000" w:themeColor="text1" w:themeShade="80"/>
          <w:sz w:val="28"/>
          <w:lang w:eastAsia="ru-RU"/>
        </w:rPr>
        <w:drawing>
          <wp:inline distT="0" distB="0" distL="0" distR="0">
            <wp:extent cx="5626100" cy="3060700"/>
            <wp:effectExtent l="0" t="0" r="1270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467E61" w:rsidRDefault="00467E61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1771F0" w:rsidP="00EE7071">
      <w:pPr>
        <w:ind w:firstLine="567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rFonts w:ascii="Times New Roman" w:eastAsia="Calibri" w:hAnsi="Times New Roman" w:cs="Times New Roman"/>
          <w:bCs/>
          <w:i/>
          <w:noProof/>
          <w:color w:val="000000" w:themeColor="text1" w:themeShade="80"/>
          <w:sz w:val="28"/>
          <w:lang w:eastAsia="ru-RU"/>
        </w:rPr>
        <w:drawing>
          <wp:inline distT="0" distB="0" distL="0" distR="0">
            <wp:extent cx="5575300" cy="3200400"/>
            <wp:effectExtent l="0" t="0" r="2540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1328E1" w:rsidRPr="001328E1" w:rsidRDefault="009313B9" w:rsidP="001328E1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  <w:lang w:val="be-BY"/>
        </w:rPr>
      </w:pPr>
      <w: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  <w:lastRenderedPageBreak/>
        <w:t>Приложение 4</w:t>
      </w:r>
    </w:p>
    <w:p w:rsidR="001328E1" w:rsidRPr="001328E1" w:rsidRDefault="001328E1" w:rsidP="001328E1">
      <w:pPr>
        <w:shd w:val="clear" w:color="auto" w:fill="F7F7F7"/>
        <w:ind w:right="90"/>
        <w:rPr>
          <w:rFonts w:ascii="Verdana" w:eastAsia="Times New Roman" w:hAnsi="Verdana" w:cs="Times New Roman"/>
          <w:b/>
          <w:bCs/>
          <w:caps/>
          <w:color w:val="000000"/>
          <w:sz w:val="15"/>
          <w:szCs w:val="15"/>
          <w:lang w:eastAsia="ru-RU"/>
        </w:rPr>
      </w:pPr>
    </w:p>
    <w:p w:rsidR="001328E1" w:rsidRPr="001328E1" w:rsidRDefault="001328E1" w:rsidP="001328E1">
      <w:pPr>
        <w:shd w:val="clear" w:color="auto" w:fill="F7F7F7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328E1">
        <w:rPr>
          <w:rFonts w:ascii="Verdana" w:eastAsia="Times New Roman" w:hAnsi="Verdana" w:cs="Times New Roman"/>
          <w:noProof/>
          <w:color w:val="000001"/>
          <w:sz w:val="24"/>
          <w:szCs w:val="24"/>
          <w:lang w:eastAsia="ru-RU"/>
        </w:rPr>
        <w:drawing>
          <wp:inline distT="0" distB="0" distL="0" distR="0">
            <wp:extent cx="5905500" cy="1028700"/>
            <wp:effectExtent l="0" t="0" r="0" b="0"/>
            <wp:docPr id="1" name="Рисунок 1" descr="Узда. Узденский район | Чырвоная зорка. Районная газета">
              <a:hlinkClick xmlns:a="http://schemas.openxmlformats.org/drawingml/2006/main" r:id="rId11" tooltip="&quot;Узда. Узденский район | Чырвоная зорка. Районная газета 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зда. Узденский район | Чырвоная зорка. Районная газета">
                      <a:hlinkClick r:id="rId11" tooltip="&quot;Узда. Узденский район | Чырвоная зорка. Районная газета 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D17145" w:rsidP="00207864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  <w:t>08.12.2017г. №72 (9027)</w:t>
      </w: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207864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76146" cy="7137400"/>
            <wp:effectExtent l="0" t="0" r="0" b="6350"/>
            <wp:docPr id="10" name="Рисунок 10" descr="C:\Users\Администратор\AppData\Local\Microsoft\Windows\INetCache\Content.Word\SAM_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INetCache\Content.Word\SAM_27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79" cy="71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3C" w:rsidRPr="00CF2710" w:rsidRDefault="00207864" w:rsidP="00CF2710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  <w:lastRenderedPageBreak/>
        <w:t>Приложение 6</w:t>
      </w:r>
    </w:p>
    <w:p w:rsidR="00E2553C" w:rsidRPr="00E2553C" w:rsidRDefault="00E2553C" w:rsidP="00E2553C">
      <w:pP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E2553C" w:rsidRPr="003D718B" w:rsidRDefault="003D718B" w:rsidP="003D718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718B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</w:p>
    <w:p w:rsidR="003D718B" w:rsidRDefault="003D718B" w:rsidP="003D718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71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открытой городской научно-практической конференции </w:t>
      </w:r>
    </w:p>
    <w:p w:rsidR="003D718B" w:rsidRPr="003D718B" w:rsidRDefault="003D718B" w:rsidP="003D718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718B">
        <w:rPr>
          <w:rFonts w:ascii="Times New Roman" w:eastAsia="Calibri" w:hAnsi="Times New Roman" w:cs="Times New Roman"/>
          <w:b/>
          <w:bCs/>
          <w:sz w:val="28"/>
          <w:szCs w:val="28"/>
        </w:rPr>
        <w:t>с международным участием</w:t>
      </w:r>
    </w:p>
    <w:p w:rsidR="00304EA0" w:rsidRDefault="003D718B" w:rsidP="003D718B">
      <w:pPr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3D718B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«КАЧЕСТВО СОВРЕМЕННОГО ОБРАЗОВАНИЯ: </w:t>
      </w:r>
    </w:p>
    <w:p w:rsidR="00304EA0" w:rsidRDefault="003D718B" w:rsidP="003D718B">
      <w:pPr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3D718B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ОТ ПРОФЕССИОНАЛИЗМА УЧИТЕЛЯ – </w:t>
      </w:r>
    </w:p>
    <w:p w:rsidR="003D718B" w:rsidRPr="003D718B" w:rsidRDefault="003D718B" w:rsidP="003D718B">
      <w:pPr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3D718B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К КОМПЕТЕНТНОСТИ УЧАЩИХСЯ»</w:t>
      </w:r>
    </w:p>
    <w:p w:rsidR="003D718B" w:rsidRPr="003D718B" w:rsidRDefault="003D718B" w:rsidP="003D718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718B" w:rsidRPr="003D718B" w:rsidRDefault="003D718B" w:rsidP="003D718B">
      <w:pPr>
        <w:rPr>
          <w:rFonts w:ascii="Times New Roman" w:eastAsia="Times New Roman" w:hAnsi="Times New Roman" w:cs="Times New Roman"/>
          <w:sz w:val="28"/>
          <w:szCs w:val="28"/>
        </w:rPr>
      </w:pPr>
      <w:r w:rsidRPr="003D71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Pr="003D718B">
        <w:rPr>
          <w:rFonts w:ascii="Times New Roman" w:eastAsia="Times New Roman" w:hAnsi="Times New Roman" w:cs="Times New Roman"/>
          <w:sz w:val="28"/>
          <w:szCs w:val="28"/>
        </w:rPr>
        <w:t>11–12 апреля 2018 года</w:t>
      </w:r>
    </w:p>
    <w:p w:rsidR="003D718B" w:rsidRPr="003D718B" w:rsidRDefault="003D718B" w:rsidP="003D718B">
      <w:pPr>
        <w:rPr>
          <w:rFonts w:ascii="Times New Roman" w:eastAsia="Times New Roman" w:hAnsi="Times New Roman" w:cs="Times New Roman"/>
          <w:sz w:val="28"/>
          <w:szCs w:val="28"/>
        </w:rPr>
      </w:pPr>
      <w:r w:rsidRPr="003D71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3D718B">
        <w:rPr>
          <w:rFonts w:ascii="Times New Roman" w:eastAsia="Times New Roman" w:hAnsi="Times New Roman" w:cs="Times New Roman"/>
          <w:sz w:val="28"/>
          <w:szCs w:val="28"/>
        </w:rPr>
        <w:t>Республика Беларусь, г. Минск, пер. Броневой,15а</w:t>
      </w:r>
    </w:p>
    <w:p w:rsidR="003D718B" w:rsidRPr="003D718B" w:rsidRDefault="003D718B" w:rsidP="003D718B">
      <w:pPr>
        <w:rPr>
          <w:rFonts w:ascii="Times New Roman" w:eastAsia="Times New Roman" w:hAnsi="Times New Roman" w:cs="Times New Roman"/>
          <w:sz w:val="28"/>
          <w:szCs w:val="28"/>
        </w:rPr>
      </w:pPr>
      <w:r w:rsidRPr="003D718B">
        <w:rPr>
          <w:rFonts w:ascii="Times New Roman" w:eastAsia="Times New Roman" w:hAnsi="Times New Roman" w:cs="Times New Roman"/>
          <w:sz w:val="28"/>
          <w:szCs w:val="28"/>
        </w:rPr>
        <w:t xml:space="preserve"> ГУО «Минский городской институт развития образования»</w:t>
      </w:r>
    </w:p>
    <w:p w:rsidR="00CF2710" w:rsidRDefault="00CF2710" w:rsidP="003D718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D718B" w:rsidRPr="003D718B" w:rsidRDefault="003D718B" w:rsidP="003D718B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D71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 апреля 2018 года</w:t>
      </w:r>
    </w:p>
    <w:p w:rsidR="003D718B" w:rsidRPr="003D718B" w:rsidRDefault="003D718B" w:rsidP="003D718B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718B">
        <w:rPr>
          <w:rFonts w:ascii="Times New Roman" w:eastAsia="Calibri" w:hAnsi="Times New Roman" w:cs="Times New Roman"/>
          <w:sz w:val="28"/>
          <w:szCs w:val="28"/>
          <w:lang w:eastAsia="ru-RU"/>
        </w:rPr>
        <w:t>10.00 – 11.00 – Регистрация участников конференции</w:t>
      </w:r>
    </w:p>
    <w:p w:rsidR="003D718B" w:rsidRPr="003D718B" w:rsidRDefault="003D718B" w:rsidP="003D71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18B">
        <w:rPr>
          <w:rFonts w:ascii="Times New Roman" w:eastAsia="Calibri" w:hAnsi="Times New Roman" w:cs="Times New Roman"/>
          <w:sz w:val="28"/>
          <w:szCs w:val="28"/>
          <w:lang w:eastAsia="ru-RU"/>
        </w:rPr>
        <w:t>11.00 – 13.00 – Пленарное заседание</w:t>
      </w:r>
    </w:p>
    <w:p w:rsidR="003D718B" w:rsidRPr="003D718B" w:rsidRDefault="003D718B" w:rsidP="003D71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13.00 – 13.30 – Кофе-пауза </w:t>
      </w:r>
    </w:p>
    <w:p w:rsidR="003D718B" w:rsidRPr="003D718B" w:rsidRDefault="003D718B" w:rsidP="003D718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18B">
        <w:rPr>
          <w:rFonts w:ascii="Times New Roman" w:eastAsia="Calibri" w:hAnsi="Times New Roman" w:cs="Times New Roman"/>
          <w:sz w:val="28"/>
          <w:szCs w:val="28"/>
          <w:lang w:eastAsia="ru-RU"/>
        </w:rPr>
        <w:t>14.00 – 17.00 – Работа секций</w:t>
      </w:r>
    </w:p>
    <w:p w:rsidR="003D718B" w:rsidRPr="003D718B" w:rsidRDefault="003D718B" w:rsidP="003D718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718B">
        <w:rPr>
          <w:rFonts w:ascii="Times New Roman" w:eastAsia="Times New Roman" w:hAnsi="Times New Roman" w:cs="Times New Roman"/>
          <w:b/>
          <w:sz w:val="28"/>
          <w:szCs w:val="28"/>
        </w:rPr>
        <w:t>12 апреля 2018 года</w:t>
      </w:r>
    </w:p>
    <w:p w:rsidR="003D718B" w:rsidRPr="00E2553C" w:rsidRDefault="003D718B" w:rsidP="00D671C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718B">
        <w:rPr>
          <w:rFonts w:ascii="Times New Roman" w:eastAsia="Calibri" w:hAnsi="Times New Roman" w:cs="Times New Roman"/>
          <w:sz w:val="28"/>
          <w:szCs w:val="28"/>
          <w:lang w:eastAsia="ru-RU"/>
        </w:rPr>
        <w:t>10.00 – 13.00 – Работа секций</w:t>
      </w:r>
    </w:p>
    <w:p w:rsidR="003D718B" w:rsidRDefault="003D718B" w:rsidP="003D718B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18B" w:rsidRPr="00E2553C" w:rsidRDefault="003D718B" w:rsidP="003D718B">
      <w:pPr>
        <w:jc w:val="center"/>
        <w:rPr>
          <w:rFonts w:ascii="Cambria" w:eastAsia="Calibri" w:hAnsi="Cambria" w:cs="Cambria"/>
          <w:b/>
          <w:bCs/>
          <w:color w:val="002060"/>
          <w:sz w:val="28"/>
          <w:szCs w:val="28"/>
        </w:rPr>
      </w:pPr>
      <w:r w:rsidRPr="00E2553C">
        <w:rPr>
          <w:rFonts w:ascii="Cambria" w:eastAsia="Calibri" w:hAnsi="Cambria" w:cs="Cambria"/>
          <w:b/>
          <w:bCs/>
          <w:color w:val="002060"/>
          <w:sz w:val="28"/>
          <w:szCs w:val="28"/>
        </w:rPr>
        <w:t>СЕКЦИЯ 4</w:t>
      </w:r>
    </w:p>
    <w:p w:rsidR="003D718B" w:rsidRPr="00E2553C" w:rsidRDefault="003D718B" w:rsidP="003D718B">
      <w:pPr>
        <w:shd w:val="clear" w:color="auto" w:fill="FFFFFF"/>
        <w:tabs>
          <w:tab w:val="left" w:pos="993"/>
        </w:tabs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E2553C">
        <w:rPr>
          <w:rFonts w:ascii="Cambria" w:eastAsia="Calibri" w:hAnsi="Cambria" w:cs="Times New Roman"/>
          <w:b/>
          <w:bCs/>
          <w:sz w:val="28"/>
          <w:szCs w:val="28"/>
        </w:rPr>
        <w:t xml:space="preserve">ПРОЕКТНАЯ ДЕЯТЕЛЬНОСТЬ В ВОСПИТАТЕЛЬНОЙ РАБОТЕ </w:t>
      </w:r>
    </w:p>
    <w:p w:rsidR="003D718B" w:rsidRPr="00E2553C" w:rsidRDefault="003D718B" w:rsidP="003D718B">
      <w:pPr>
        <w:shd w:val="clear" w:color="auto" w:fill="FFFFFF"/>
        <w:tabs>
          <w:tab w:val="left" w:pos="993"/>
        </w:tabs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E2553C">
        <w:rPr>
          <w:rFonts w:ascii="Cambria" w:eastAsia="Calibri" w:hAnsi="Cambria" w:cs="Times New Roman"/>
          <w:b/>
          <w:bCs/>
          <w:sz w:val="28"/>
          <w:szCs w:val="28"/>
        </w:rPr>
        <w:t>КАК РЕСУРС СОВРЕМЕННОГО ОБРАЗОВАНИЯ</w:t>
      </w:r>
    </w:p>
    <w:p w:rsidR="003D718B" w:rsidRDefault="003D718B" w:rsidP="003D718B">
      <w:pPr>
        <w:tabs>
          <w:tab w:val="left" w:pos="993"/>
        </w:tabs>
        <w:contextualSpacing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3D718B" w:rsidRPr="00E2553C" w:rsidRDefault="003D718B" w:rsidP="003D718B">
      <w:pPr>
        <w:tabs>
          <w:tab w:val="left" w:pos="993"/>
        </w:tabs>
        <w:contextualSpacing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E2553C">
        <w:rPr>
          <w:rFonts w:ascii="Cambria" w:eastAsia="Times New Roman" w:hAnsi="Cambria" w:cs="Times New Roman"/>
          <w:b/>
          <w:sz w:val="28"/>
          <w:szCs w:val="28"/>
        </w:rPr>
        <w:t>11 апреля 2018 года</w:t>
      </w:r>
    </w:p>
    <w:p w:rsidR="003D718B" w:rsidRPr="00E2553C" w:rsidRDefault="003D718B" w:rsidP="003D718B">
      <w:pPr>
        <w:tabs>
          <w:tab w:val="left" w:pos="993"/>
        </w:tabs>
        <w:contextualSpacing/>
        <w:jc w:val="center"/>
        <w:rPr>
          <w:rFonts w:ascii="Cambria" w:eastAsia="Times New Roman" w:hAnsi="Cambria" w:cs="Cambria"/>
          <w:b/>
          <w:sz w:val="28"/>
          <w:szCs w:val="28"/>
        </w:rPr>
      </w:pPr>
      <w:r w:rsidRPr="00E2553C">
        <w:rPr>
          <w:rFonts w:ascii="Cambria" w:eastAsia="Times New Roman" w:hAnsi="Cambria" w:cs="Cambria"/>
          <w:b/>
          <w:sz w:val="28"/>
          <w:szCs w:val="28"/>
        </w:rPr>
        <w:t>14.00–17.00</w:t>
      </w:r>
    </w:p>
    <w:p w:rsidR="00E2553C" w:rsidRPr="00E2553C" w:rsidRDefault="00E2553C" w:rsidP="00E2553C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2553C" w:rsidRPr="00E2553C" w:rsidRDefault="00E2553C" w:rsidP="00E2553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3C">
        <w:rPr>
          <w:rFonts w:ascii="Times New Roman" w:eastAsia="Calibri" w:hAnsi="Times New Roman" w:cs="Times New Roman"/>
          <w:b/>
          <w:bCs/>
          <w:sz w:val="28"/>
          <w:szCs w:val="28"/>
        </w:rPr>
        <w:t>Место проведения:</w:t>
      </w:r>
      <w:r w:rsidRPr="00E2553C">
        <w:rPr>
          <w:rFonts w:ascii="Times New Roman" w:eastAsia="Calibri" w:hAnsi="Times New Roman" w:cs="Times New Roman"/>
          <w:sz w:val="28"/>
          <w:szCs w:val="28"/>
        </w:rPr>
        <w:t xml:space="preserve">  ГУО «Средняя школа № 10 г. Минска»  </w:t>
      </w:r>
    </w:p>
    <w:p w:rsidR="00E2553C" w:rsidRPr="00E2553C" w:rsidRDefault="00E2553C" w:rsidP="00D671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553C">
        <w:rPr>
          <w:rFonts w:ascii="Times New Roman" w:eastAsia="Calibri" w:hAnsi="Times New Roman" w:cs="Times New Roman"/>
          <w:i/>
          <w:iCs/>
          <w:sz w:val="28"/>
          <w:szCs w:val="28"/>
        </w:rPr>
        <w:t>(пер. Броневой 15</w:t>
      </w:r>
      <w:r w:rsidRPr="00E2553C">
        <w:rPr>
          <w:rFonts w:ascii="Times New Roman" w:eastAsia="Calibri" w:hAnsi="Times New Roman" w:cs="Times New Roman"/>
          <w:sz w:val="28"/>
          <w:szCs w:val="28"/>
        </w:rPr>
        <w:t>, актовый зал)</w:t>
      </w:r>
    </w:p>
    <w:p w:rsidR="00E2553C" w:rsidRPr="00E2553C" w:rsidRDefault="00E2553C" w:rsidP="00E2553C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553C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Руководители секции:</w:t>
      </w:r>
    </w:p>
    <w:p w:rsidR="00E2553C" w:rsidRPr="00E2553C" w:rsidRDefault="00E2553C" w:rsidP="00E2553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Старикова Оксана Михайловна,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заведующий кафедрой философии и гуманитарных проблем образования ГУО «Минский городской институт развития образования», кандидат педагогических наук, доцент </w:t>
      </w:r>
      <w:r w:rsidRPr="00E255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(Республика Беларусь, г. Минск)</w:t>
      </w:r>
    </w:p>
    <w:p w:rsidR="00E2553C" w:rsidRPr="00E2553C" w:rsidRDefault="00E2553C" w:rsidP="003D718B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2553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Захожая Нина Николаевна,</w:t>
      </w:r>
      <w:r w:rsidRPr="00E2553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начальник управления координации повышения квалификации специалистов воспитательной, социально-педагогической и психологической служб ГУО «Минский городской институт развития образования» </w:t>
      </w:r>
      <w:r w:rsidRPr="00E255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(Республика Беларусь, г. Минск)</w:t>
      </w:r>
    </w:p>
    <w:p w:rsidR="00E2553C" w:rsidRPr="00E2553C" w:rsidRDefault="00E2553C" w:rsidP="00E2553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553C">
        <w:rPr>
          <w:rFonts w:ascii="Times New Roman" w:eastAsia="Calibri" w:hAnsi="Times New Roman" w:cs="Times New Roman"/>
          <w:b/>
          <w:bCs/>
          <w:sz w:val="28"/>
          <w:szCs w:val="28"/>
        </w:rPr>
        <w:t>Доклады</w:t>
      </w:r>
    </w:p>
    <w:p w:rsidR="00E2553C" w:rsidRPr="00E2553C" w:rsidRDefault="00E2553C" w:rsidP="00E2553C">
      <w:pPr>
        <w:numPr>
          <w:ilvl w:val="0"/>
          <w:numId w:val="20"/>
        </w:numPr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Асноўныя напрамкі рэалізацыі інавацыйнага праекта па фарміраванні нацыянальна-культурнай ідэнтычнасці вучняў: інтэграцыя вучэбнай і пазаўрочнай дзейнасці </w:t>
      </w:r>
    </w:p>
    <w:p w:rsidR="00E2553C" w:rsidRPr="00E2553C" w:rsidRDefault="00E2553C" w:rsidP="00E2553C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lastRenderedPageBreak/>
        <w:t>Мороз Татьяна Ивановна</w:t>
      </w:r>
      <w:r w:rsidRPr="00E255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ректор </w:t>
      </w:r>
      <w:r w:rsidRPr="00E2553C">
        <w:rPr>
          <w:rFonts w:ascii="Times New Roman" w:eastAsia="Calibri" w:hAnsi="Times New Roman" w:cs="Times New Roman"/>
          <w:i/>
          <w:iCs/>
          <w:sz w:val="28"/>
          <w:szCs w:val="28"/>
        </w:rPr>
        <w:t>ГУО «Минский городской институт развития образования», кандидат педагогических наук, доцент</w:t>
      </w:r>
      <w:r w:rsidRPr="00E255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(Республика Беларусь, г. Минск)</w:t>
      </w:r>
    </w:p>
    <w:p w:rsidR="00E2553C" w:rsidRPr="00E2553C" w:rsidRDefault="00E2553C" w:rsidP="00E2553C">
      <w:pPr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E2553C" w:rsidRPr="00E2553C" w:rsidRDefault="00E2553C" w:rsidP="00E2553C">
      <w:pPr>
        <w:numPr>
          <w:ilvl w:val="0"/>
          <w:numId w:val="20"/>
        </w:numPr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Организационный проект подготовки студентов к чемпионатам WorldSkills</w:t>
      </w:r>
      <w:r w:rsidRPr="00E2553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Russia</w:t>
      </w:r>
      <w:r w:rsidRPr="00E25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«Молодые профессионалы»</w:t>
      </w:r>
    </w:p>
    <w:p w:rsidR="00E2553C" w:rsidRPr="00E2553C" w:rsidRDefault="00E2553C" w:rsidP="00E2553C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Обухова Ольга Ивановна,</w:t>
      </w:r>
      <w:r w:rsidRPr="00E2553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заместитель директора Выборгского 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института (филиала) ГАОУ ВО ЛО «Ленинградский государственный университет имени А. С. Пушкина» (Российская Федерация, г. Выборг)</w:t>
      </w:r>
    </w:p>
    <w:p w:rsidR="00E2553C" w:rsidRPr="00E2553C" w:rsidRDefault="00E2553C" w:rsidP="00E2553C">
      <w:pPr>
        <w:tabs>
          <w:tab w:val="left" w:pos="142"/>
          <w:tab w:val="left" w:pos="284"/>
          <w:tab w:val="left" w:pos="426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0" w:name="OLE_LINK1"/>
      <w:bookmarkStart w:id="1" w:name="OLE_LINK2"/>
      <w:bookmarkEnd w:id="0"/>
      <w:bookmarkEnd w:id="1"/>
    </w:p>
    <w:p w:rsidR="00E2553C" w:rsidRPr="00E2553C" w:rsidRDefault="00E2553C" w:rsidP="00E2553C">
      <w:pPr>
        <w:numPr>
          <w:ilvl w:val="0"/>
          <w:numId w:val="20"/>
        </w:numPr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Мораль и право как ценности и универсальные социальные регуляторы  </w:t>
      </w:r>
    </w:p>
    <w:p w:rsidR="00E2553C" w:rsidRPr="00E2553C" w:rsidRDefault="00E2553C" w:rsidP="00E2553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Масько Сергей Геннадьевич,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кафедры философии и гуманитарных проблем образования ГУО «Минский городской институт развития образования», кандидат философских наук, доцент </w:t>
      </w:r>
      <w:r w:rsidRPr="00E255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(Республика Беларусь, г. Минск)</w:t>
      </w:r>
    </w:p>
    <w:p w:rsidR="00E2553C" w:rsidRPr="00E2553C" w:rsidRDefault="00E2553C" w:rsidP="00E2553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Старикова Оксана Михайловна,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заведующий кафедрой философии и гуманитарных проблем образования ГУО «Минский городской институт развития образования», кандидат педагогических наук, доцент </w:t>
      </w:r>
      <w:r w:rsidRPr="00E255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(Республика Беларусь, г. Минск)</w:t>
      </w:r>
    </w:p>
    <w:p w:rsidR="00E2553C" w:rsidRPr="00E2553C" w:rsidRDefault="00E2553C" w:rsidP="00E2553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Пашкевич Наталья Васильевна,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доцент кафедры философии и гуманитарных проблем образования ГУО «Минский городской институт развития образования», кандидат педагогических наук, доцент </w:t>
      </w:r>
      <w:r w:rsidRPr="00E255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(Республика Беларусь, г. Минск)</w:t>
      </w:r>
    </w:p>
    <w:p w:rsidR="00E2553C" w:rsidRPr="00E2553C" w:rsidRDefault="00E2553C" w:rsidP="00E2553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2553C" w:rsidRPr="00E2553C" w:rsidRDefault="00E2553C" w:rsidP="00E2553C">
      <w:pPr>
        <w:numPr>
          <w:ilvl w:val="0"/>
          <w:numId w:val="20"/>
        </w:numPr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Проектная деятельность в воспитательной работе как ресурс современного образования</w:t>
      </w:r>
    </w:p>
    <w:p w:rsidR="00E2553C" w:rsidRPr="00E2553C" w:rsidRDefault="00E2553C" w:rsidP="00E2553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Поркалова Ольга Николаевна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E2553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воспитатель дошкольного образования ГУО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«Ясли-сад № 10 «Росинка» г. Осиповичи» </w:t>
      </w:r>
      <w:r w:rsidRPr="00E255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(Республика Беларусь, г. Осиповичи)</w:t>
      </w:r>
    </w:p>
    <w:p w:rsidR="00E2553C" w:rsidRPr="00E2553C" w:rsidRDefault="00E2553C" w:rsidP="00E2553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2553C" w:rsidRPr="00E2553C" w:rsidRDefault="00E2553C" w:rsidP="00E2553C">
      <w:pPr>
        <w:numPr>
          <w:ilvl w:val="0"/>
          <w:numId w:val="20"/>
        </w:numPr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Электронный образовательный ресурс по учебному предмету «Электротехника» как фактор повышения качества образования в группах учащихся с ОПФР </w:t>
      </w:r>
    </w:p>
    <w:p w:rsidR="00E2553C" w:rsidRPr="00E2553C" w:rsidRDefault="00E2553C" w:rsidP="00E2553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Тарасова Елена Ивановна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E2553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преподаватель УО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«Минский государственный колледж электроники» </w:t>
      </w:r>
      <w:r w:rsidRPr="00E255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(Республика Беларусь, г. Минск)</w:t>
      </w:r>
    </w:p>
    <w:p w:rsidR="00E2553C" w:rsidRPr="00E2553C" w:rsidRDefault="00E2553C" w:rsidP="00E2553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2553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Шавейко Алла Александровна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E2553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преподаватель УО </w:t>
      </w:r>
      <w:r w:rsidRPr="00E2553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«Минский государственный колледж электроники» </w:t>
      </w:r>
      <w:r w:rsidRPr="00E255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(Республика Беларусь, г. Минск)</w:t>
      </w:r>
    </w:p>
    <w:p w:rsidR="00E2553C" w:rsidRPr="00E2553C" w:rsidRDefault="00E2553C" w:rsidP="00E2553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553C" w:rsidRPr="00E2553C" w:rsidRDefault="00E2553C" w:rsidP="00E2553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553C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дискуссии:</w:t>
      </w:r>
    </w:p>
    <w:p w:rsidR="00E2553C" w:rsidRPr="00E2553C" w:rsidRDefault="00E2553C" w:rsidP="00E2553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553C">
        <w:rPr>
          <w:rFonts w:ascii="Times New Roman" w:eastAsia="Calibri" w:hAnsi="Times New Roman" w:cs="Times New Roman"/>
          <w:bCs/>
          <w:sz w:val="28"/>
          <w:szCs w:val="28"/>
        </w:rPr>
        <w:t xml:space="preserve">Ананич А.К., </w:t>
      </w:r>
      <w:r w:rsidRPr="007E76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Бересневич И.П.,</w:t>
      </w:r>
      <w:r w:rsidRPr="00E2553C">
        <w:rPr>
          <w:rFonts w:ascii="Times New Roman" w:eastAsia="Calibri" w:hAnsi="Times New Roman" w:cs="Times New Roman"/>
          <w:bCs/>
          <w:sz w:val="28"/>
          <w:szCs w:val="28"/>
        </w:rPr>
        <w:t xml:space="preserve"> Власенко Э.Г., Гречиха У.А., Дичковская М.Н., Ермолаева М.С., Ивуть А.Н., Пупенок О.Г., Сидоренко О.В., Сидорович А.А., Сосновская Е.Н. </w:t>
      </w:r>
    </w:p>
    <w:p w:rsidR="00E2553C" w:rsidRPr="00E2553C" w:rsidRDefault="00E2553C" w:rsidP="00E2553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553C" w:rsidRPr="00E2553C" w:rsidRDefault="00E2553C" w:rsidP="00E255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710" w:rsidRPr="00BD5493" w:rsidRDefault="00CF2710" w:rsidP="00CF2710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93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Психолого-педагогические условия развития профессиональной компетентности педагогов дошкольного образования</w:t>
      </w:r>
    </w:p>
    <w:p w:rsidR="00CF2710" w:rsidRDefault="00CF2710" w:rsidP="00CF27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93">
        <w:rPr>
          <w:rFonts w:ascii="Times New Roman" w:hAnsi="Times New Roman" w:cs="Times New Roman"/>
          <w:b/>
          <w:sz w:val="28"/>
          <w:szCs w:val="28"/>
        </w:rPr>
        <w:t>в процессе реализации инновационного проекта</w:t>
      </w:r>
    </w:p>
    <w:p w:rsidR="00CF2710" w:rsidRPr="00412DE3" w:rsidRDefault="00CF2710" w:rsidP="00CF27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10" w:rsidRPr="00210584" w:rsidRDefault="00CF2710" w:rsidP="00CF271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0584">
        <w:rPr>
          <w:rFonts w:ascii="Times New Roman" w:hAnsi="Times New Roman" w:cs="Times New Roman"/>
          <w:sz w:val="24"/>
          <w:szCs w:val="24"/>
        </w:rPr>
        <w:t>Бересневич Ирина Петровна</w:t>
      </w:r>
    </w:p>
    <w:p w:rsidR="00CF2710" w:rsidRPr="00210584" w:rsidRDefault="00CF2710" w:rsidP="00CF271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10584">
        <w:rPr>
          <w:rFonts w:ascii="Times New Roman" w:hAnsi="Times New Roman" w:cs="Times New Roman"/>
          <w:sz w:val="24"/>
          <w:szCs w:val="24"/>
        </w:rPr>
        <w:t>аместитель завед</w:t>
      </w:r>
      <w:r>
        <w:rPr>
          <w:rFonts w:ascii="Times New Roman" w:hAnsi="Times New Roman" w:cs="Times New Roman"/>
          <w:sz w:val="24"/>
          <w:szCs w:val="24"/>
        </w:rPr>
        <w:t>ующего по основной деятельности</w:t>
      </w:r>
    </w:p>
    <w:p w:rsidR="00CF2710" w:rsidRDefault="00CF2710" w:rsidP="00CF271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10584">
        <w:rPr>
          <w:rFonts w:ascii="Times New Roman" w:hAnsi="Times New Roman" w:cs="Times New Roman"/>
          <w:sz w:val="24"/>
          <w:szCs w:val="24"/>
        </w:rPr>
        <w:t>осударственное учреждение дошкольного образования</w:t>
      </w:r>
    </w:p>
    <w:p w:rsidR="00CF2710" w:rsidRPr="00210584" w:rsidRDefault="00CF2710" w:rsidP="00CF2710">
      <w:pPr>
        <w:ind w:firstLine="567"/>
        <w:jc w:val="right"/>
        <w:rPr>
          <w:rStyle w:val="ac"/>
          <w:rFonts w:ascii="Times New Roman" w:hAnsi="Times New Roman" w:cs="Times New Roman"/>
          <w:sz w:val="24"/>
          <w:szCs w:val="24"/>
        </w:rPr>
      </w:pPr>
      <w:r w:rsidRPr="00210584">
        <w:rPr>
          <w:rFonts w:ascii="Times New Roman" w:hAnsi="Times New Roman" w:cs="Times New Roman"/>
          <w:sz w:val="24"/>
          <w:szCs w:val="24"/>
        </w:rPr>
        <w:t>«Узденский ц</w:t>
      </w:r>
      <w:r>
        <w:rPr>
          <w:rFonts w:ascii="Times New Roman" w:hAnsi="Times New Roman" w:cs="Times New Roman"/>
          <w:sz w:val="24"/>
          <w:szCs w:val="24"/>
        </w:rPr>
        <w:t>ентр развития ребенка «Вясёлка»</w:t>
      </w:r>
    </w:p>
    <w:p w:rsidR="00CF2710" w:rsidRPr="00412DE3" w:rsidRDefault="00CF2710" w:rsidP="00CF2710">
      <w:pPr>
        <w:ind w:firstLine="567"/>
        <w:jc w:val="center"/>
        <w:rPr>
          <w:rStyle w:val="ac"/>
          <w:rFonts w:ascii="Times New Roman" w:hAnsi="Times New Roman" w:cs="Times New Roman"/>
          <w:sz w:val="16"/>
          <w:szCs w:val="16"/>
        </w:rPr>
      </w:pPr>
    </w:p>
    <w:p w:rsidR="00CF2710" w:rsidRPr="008160CE" w:rsidRDefault="00CF2710" w:rsidP="00CF2710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Современному педагогу необходимо быть конкурентоспособным, уметь позиционировать себя как в условиях учреждения дошкольного образования, так в целом образовательной системе Республики Беларусь. От профессионализма педагога, его интеллекта и нравственных ценностей зависит качество образования. </w:t>
      </w:r>
    </w:p>
    <w:p w:rsidR="00CF2710" w:rsidRDefault="00CF2710" w:rsidP="00CF27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возможности для педагогов в проявлении собственной образовательной инициативы имеет реализация инновационной деятельности. Взаимодействуя с наукой, педагогам-практикам предоставляется возможность включения в реальную исследовательскую работу, в процессе которой совершенствуются навыки аналитической и прогностической деятельности. Именно совместная работа с учеными позволяет переходить педагогам к грамотному анализу и осмыслению практики, научно обоснованному эксперименту, творческому поиску [1, с.4].</w:t>
      </w:r>
    </w:p>
    <w:p w:rsidR="00CF2710" w:rsidRDefault="00CF2710" w:rsidP="00CF271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современный педагог должен активно заниматься научно-исследовательской, инновационной работой, учиться искать свой педагогический инструментарий. Но эти умения не рождаются сами по себе: педагога этому надо учить.</w:t>
      </w:r>
    </w:p>
    <w:p w:rsidR="00CF2710" w:rsidRDefault="00CF2710" w:rsidP="00CF271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sz w:val="28"/>
          <w:szCs w:val="28"/>
        </w:rPr>
        <w:t>Внедрению инноваций в образовательный процесс  дошкольного учреждения определенно способствует оптимально организованное методическое сопровождение данной деятельности [2</w:t>
      </w:r>
      <w:r>
        <w:rPr>
          <w:sz w:val="28"/>
          <w:szCs w:val="28"/>
          <w:lang w:val="be-BY"/>
        </w:rPr>
        <w:t>, с.14</w:t>
      </w:r>
      <w:r>
        <w:rPr>
          <w:sz w:val="28"/>
          <w:szCs w:val="28"/>
        </w:rPr>
        <w:t>] и зависит от того, стало ли стремление к инновациям потребностью самого педагога.</w:t>
      </w:r>
    </w:p>
    <w:p w:rsidR="00CF2710" w:rsidRDefault="00CF2710" w:rsidP="00CF27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важности указанных аспектов способствовало вхождению в режим инновации педагогического коллектива ГУДО «Узденский центр развития ребенка «Вясёлка». Так, с 2017г. коллектив начал реализацию инновационного проекта «Внедрение модели </w:t>
      </w:r>
      <w:r>
        <w:rPr>
          <w:rFonts w:ascii="Times New Roman" w:hAnsi="Times New Roman" w:cs="Times New Roman"/>
          <w:sz w:val="28"/>
          <w:szCs w:val="28"/>
        </w:rPr>
        <w:t>программно-методического обеспечения образовательного процесса для групп кратковременного пребывания детей в учреждениях дошкольного образования» (приказ Министерства образования Республики Беларусь от 07 июля 2017г. №470 «Об экспериментальной и инновационной деятельности в 2017/2018 учебном году»).</w:t>
      </w:r>
    </w:p>
    <w:p w:rsidR="00CF2710" w:rsidRDefault="00CF2710" w:rsidP="00CF2710">
      <w:pPr>
        <w:pStyle w:val="1"/>
        <w:tabs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sz w:val="28"/>
          <w:szCs w:val="28"/>
        </w:rPr>
        <w:t>Тематика инновационного проекта современна и актуальна</w:t>
      </w:r>
      <w:r>
        <w:rPr>
          <w:rFonts w:ascii="Times New Roman" w:eastAsiaTheme="minorEastAsia" w:hAnsi="Times New Roman" w:cs="Times New Roman"/>
          <w:sz w:val="28"/>
          <w:szCs w:val="28"/>
        </w:rPr>
        <w:t>, так как направлена на удовлетворение запросов родителей, качественное дошкольное образование их детей, формирование положительного имиджа учреждения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 w:eastAsia="en-US"/>
        </w:rPr>
        <w:t xml:space="preserve">профессиональное саморазвитие педагогов, </w:t>
      </w:r>
      <w:r>
        <w:rPr>
          <w:rFonts w:ascii="Times New Roman" w:hAnsi="Times New Roman" w:cs="Times New Roman"/>
          <w:sz w:val="28"/>
          <w:szCs w:val="28"/>
          <w:lang w:val="be-BY"/>
        </w:rPr>
        <w:t>рост личных достижений.</w:t>
      </w:r>
    </w:p>
    <w:p w:rsidR="00CF2710" w:rsidRDefault="00CF2710" w:rsidP="00CF2710">
      <w:pPr>
        <w:pStyle w:val="1"/>
        <w:tabs>
          <w:tab w:val="left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 w:eastAsia="en-US"/>
        </w:rPr>
      </w:pPr>
      <w:r w:rsidRPr="00BE4548">
        <w:rPr>
          <w:rFonts w:ascii="Times New Roman" w:hAnsi="Times New Roman" w:cs="Times New Roman"/>
          <w:sz w:val="28"/>
          <w:szCs w:val="28"/>
          <w:lang w:val="be-BY" w:eastAsia="en-US"/>
        </w:rPr>
        <w:lastRenderedPageBreak/>
        <w:t>Важным критерием, определяющим эффективность внедряемой инновации в учреждении, стало определение путей развития профессиональной компетентности педагогов, создание условий, при которых педагог самостоятельно осознает необходимость повышения уровня собственных профессиональных качеств.</w:t>
      </w:r>
    </w:p>
    <w:p w:rsidR="00CF2710" w:rsidRDefault="00CF2710" w:rsidP="00CF271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 w:eastAsia="en-US"/>
        </w:rPr>
        <w:t>С целью повышения профессионального мастерства педагогов в учреждении дошкольного образования выработана система методической работы, которая носит опережающий характер и обеспечивает развитие всего образовательного процесса в соответствии с внедряемой инновацией.</w:t>
      </w:r>
      <w:r>
        <w:rPr>
          <w:sz w:val="28"/>
          <w:szCs w:val="28"/>
        </w:rPr>
        <w:t xml:space="preserve">Методическое сопровождение основано на запросах и потребностях самих педагогов и их систематическом самообразовании, строится с учетом диагностики профессиональных затруднений. </w:t>
      </w:r>
    </w:p>
    <w:p w:rsidR="00CF2710" w:rsidRDefault="00CF2710" w:rsidP="00CF271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E3B1D">
        <w:rPr>
          <w:sz w:val="28"/>
          <w:szCs w:val="28"/>
        </w:rPr>
        <w:t xml:space="preserve">На организационно-ориентировочном этапе внедрения инновации </w:t>
      </w:r>
      <w:r>
        <w:rPr>
          <w:sz w:val="28"/>
          <w:szCs w:val="28"/>
        </w:rPr>
        <w:t>п</w:t>
      </w:r>
      <w:r w:rsidRPr="001E3B1D">
        <w:rPr>
          <w:sz w:val="28"/>
          <w:szCs w:val="28"/>
        </w:rPr>
        <w:t>о итогам анкетирования определилась творческая группа педагогов, готовых участвовать в реализации инновационного проекта</w:t>
      </w:r>
      <w:r>
        <w:rPr>
          <w:sz w:val="26"/>
          <w:szCs w:val="26"/>
        </w:rPr>
        <w:t xml:space="preserve">. </w:t>
      </w:r>
      <w:r>
        <w:rPr>
          <w:sz w:val="28"/>
          <w:szCs w:val="28"/>
          <w:shd w:val="clear" w:color="auto" w:fill="FFFFFF"/>
        </w:rPr>
        <w:t>На данном этапе формировалась психологическая готовность педагогов к инновационной деятельности и к рискам, сопровождающим ее. Демократичность управления выражалась делегированием полномочий всем участникам инновационного процесса, определялись перспективы карьерного и профессионального роста ее членов.  Участники творческой группы  приняли участие в пополнении материально-технической базы групп кратковременного пребывания детей качественным игровым, демонстрационным материалом, в информировании родительской общественности, в пополнении информационной базы сайта учреждения по теме инновации, к которой имеет доступ каждый участник образовательного процесса [3].</w:t>
      </w:r>
    </w:p>
    <w:p w:rsidR="00CF2710" w:rsidRDefault="00CF2710" w:rsidP="00CF271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Работа на реализационном этапе позволила включить каждого педагога в творческий поиск, оказать научно-методическую помощь на основе индивидуально-дифференцированного подхода. Педагогом-психологом осуществлялось консультирование педагогов по вопросам взаимодействия с детьми, установления доверительных взаимоотношений с родителями. Формированию внутренней позиции педагога, расширению зоны личной уверенности способствовала деятельность психологического клуба «Успешный педагог».</w:t>
      </w:r>
    </w:p>
    <w:p w:rsidR="00CF2710" w:rsidRDefault="00CF2710" w:rsidP="00CF271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Важную роль в повышении педагогической компетентности</w:t>
      </w:r>
      <w:r>
        <w:rPr>
          <w:sz w:val="28"/>
          <w:szCs w:val="28"/>
          <w:shd w:val="clear" w:color="auto" w:fill="FFFFFF"/>
        </w:rPr>
        <w:t xml:space="preserve"> имела работа постоянно действующего семинара «Повышение инновационной компетентности педагога», на заседаниях которого было изучено содержание программно-методического обеспечения образовательного процесса для групп кратковременного пребывания детей в учреждениях дошкольного образования и обсуждены вопросы инновационной деятельности как одного из условий формирования профессиональной компетентности педагога дошкольного образования. </w:t>
      </w:r>
    </w:p>
    <w:p w:rsidR="00CF2710" w:rsidRDefault="00CF2710" w:rsidP="00CF271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этом этапе организовывались рефлексивные планерки с целью выявления трудностей и проблем в реализации проекта. Проведен творческий диалог «Исследовательская деятельность педагогов в рамках </w:t>
      </w:r>
      <w:r>
        <w:rPr>
          <w:sz w:val="28"/>
          <w:szCs w:val="28"/>
          <w:shd w:val="clear" w:color="auto" w:fill="FFFFFF"/>
        </w:rPr>
        <w:lastRenderedPageBreak/>
        <w:t xml:space="preserve">реализации инновационного проекта», организован практикум «Вопросы и ответы по заполнению дневников участников инновационной деятельности», проведена декада открытых мероприятий по организации образовательного процесса в группах кратковременного пребывания, создана видеотека творческих находок педагогов-инноваторов. </w:t>
      </w:r>
    </w:p>
    <w:p w:rsidR="00CF2710" w:rsidRDefault="00CF2710" w:rsidP="00CF271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Научно-методическое сопровождение  инновационной деятельности обеспечивалось в процессе участия педагогов в обучающих семинарах, вебинарах, конференциях районного, областного и республиканского уровней, что позволило педагогическому коллективу на данном этапе реализации оценить результативность своей работы, устранить профессиональные затруднения, повысить активность в работе и наметить пути дальнейшего профессионального развития.</w:t>
      </w:r>
    </w:p>
    <w:p w:rsidR="00CF2710" w:rsidRPr="00E81A0E" w:rsidRDefault="00CF2710" w:rsidP="00CF271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Анализ исследований (промежуточный отчет о результатах инновационного проекта) позволил констатировать значительное </w:t>
      </w:r>
      <w:r>
        <w:rPr>
          <w:rFonts w:eastAsiaTheme="minorEastAsia"/>
          <w:sz w:val="28"/>
          <w:szCs w:val="28"/>
        </w:rPr>
        <w:t xml:space="preserve">повышение компетентности всех участников инновационного проекта (педагогов, законных представителей) в вопросах организации работы групп кратковременного пребывания детей, </w:t>
      </w:r>
      <w:r>
        <w:rPr>
          <w:sz w:val="28"/>
          <w:szCs w:val="28"/>
        </w:rPr>
        <w:t>возросшей психолого-педагогической культуры. Работа над инновацией повысила продуктивность работы педагогов, побудила их к дальнейшей реализации проекта, что является свидетельством эффективной управленческой деятельности и системы методического сопровождения инновационной деятельности в учреждении на всех ее этапах</w:t>
      </w:r>
      <w:r>
        <w:rPr>
          <w:rFonts w:eastAsiaTheme="minorEastAsia"/>
          <w:sz w:val="28"/>
          <w:szCs w:val="28"/>
        </w:rPr>
        <w:t>.</w:t>
      </w:r>
    </w:p>
    <w:p w:rsidR="00CF2710" w:rsidRDefault="00CF2710" w:rsidP="00CF271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источников:</w:t>
      </w:r>
    </w:p>
    <w:p w:rsidR="00CF2710" w:rsidRDefault="00CF2710" w:rsidP="00CF2710">
      <w:pPr>
        <w:pStyle w:val="a7"/>
        <w:numPr>
          <w:ilvl w:val="0"/>
          <w:numId w:val="19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Недзвецкая Ю. А. Развитие методической компетентности воспитателей дошкольного образования :дипломн. работа слушателя  / Ю. А. Недзвецкая ;  БГПУ им. М.Танка. – Минск, 2017. – 43 с.</w:t>
      </w:r>
    </w:p>
    <w:p w:rsidR="00CF2710" w:rsidRPr="00B91C77" w:rsidRDefault="00CF2710" w:rsidP="00CF2710">
      <w:pPr>
        <w:pStyle w:val="a7"/>
        <w:numPr>
          <w:ilvl w:val="0"/>
          <w:numId w:val="19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B91C77">
        <w:rPr>
          <w:rFonts w:eastAsia="Times New Roman"/>
          <w:sz w:val="28"/>
          <w:szCs w:val="28"/>
        </w:rPr>
        <w:t>Тавгень, О.И. Инновационная политика и инновационная практика в образовании / О. И. Тавгень, А. И. Добриневская //</w:t>
      </w:r>
      <w:r w:rsidRPr="00B91C77">
        <w:rPr>
          <w:rFonts w:eastAsia="Times New Roman"/>
          <w:sz w:val="28"/>
          <w:szCs w:val="28"/>
          <w:lang w:val="be-BY"/>
        </w:rPr>
        <w:t>Кіраванне ў адукацыі. – 2015. - №3. – с.12-17.</w:t>
      </w:r>
    </w:p>
    <w:p w:rsidR="00CF2710" w:rsidRDefault="00CF2710" w:rsidP="00CF2710">
      <w:pPr>
        <w:pStyle w:val="a7"/>
        <w:numPr>
          <w:ilvl w:val="0"/>
          <w:numId w:val="19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Государственное учреждение дошкольного образования «Узденский центр развития ребенка «Вясёлка»  </w:t>
      </w:r>
      <w:r w:rsidRPr="00893DBE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 xml:space="preserve">Электронный ресурс]. – Режим доступа: </w:t>
      </w:r>
      <w:hyperlink r:id="rId14" w:history="1">
        <w:r w:rsidRPr="00A406F3">
          <w:rPr>
            <w:rStyle w:val="ac"/>
            <w:rFonts w:eastAsia="Times New Roman"/>
            <w:sz w:val="28"/>
            <w:szCs w:val="28"/>
            <w:lang w:val="en-US"/>
          </w:rPr>
          <w:t>http</w:t>
        </w:r>
        <w:r w:rsidRPr="00A406F3">
          <w:rPr>
            <w:rStyle w:val="ac"/>
            <w:rFonts w:eastAsia="Times New Roman"/>
            <w:sz w:val="28"/>
            <w:szCs w:val="28"/>
          </w:rPr>
          <w:t>://</w:t>
        </w:r>
        <w:r w:rsidRPr="00A406F3">
          <w:rPr>
            <w:rStyle w:val="ac"/>
            <w:rFonts w:eastAsia="Times New Roman"/>
            <w:sz w:val="28"/>
            <w:szCs w:val="28"/>
            <w:lang w:val="en-US"/>
          </w:rPr>
          <w:t>www</w:t>
        </w:r>
        <w:r w:rsidRPr="00A406F3">
          <w:rPr>
            <w:rStyle w:val="ac"/>
            <w:rFonts w:eastAsia="Times New Roman"/>
            <w:sz w:val="28"/>
            <w:szCs w:val="28"/>
          </w:rPr>
          <w:t>.</w:t>
        </w:r>
        <w:r w:rsidRPr="00A406F3">
          <w:rPr>
            <w:rStyle w:val="ac"/>
            <w:sz w:val="28"/>
            <w:szCs w:val="28"/>
            <w:shd w:val="clear" w:color="auto" w:fill="F5F5F5"/>
          </w:rPr>
          <w:t>veselkauzda.edu.minskregion.by</w:t>
        </w:r>
      </w:hyperlink>
      <w:r>
        <w:rPr>
          <w:rStyle w:val="ad"/>
          <w:sz w:val="28"/>
          <w:szCs w:val="28"/>
          <w:shd w:val="clear" w:color="auto" w:fill="F5F5F5"/>
        </w:rPr>
        <w:t xml:space="preserve">. – </w:t>
      </w:r>
      <w:r w:rsidRPr="00412DE3">
        <w:rPr>
          <w:rStyle w:val="ad"/>
          <w:b w:val="0"/>
          <w:sz w:val="28"/>
          <w:szCs w:val="28"/>
          <w:shd w:val="clear" w:color="auto" w:fill="F5F5F5"/>
        </w:rPr>
        <w:t>Дата доступа: 20.08.2015.</w:t>
      </w:r>
    </w:p>
    <w:p w:rsidR="00E2553C" w:rsidRPr="00E2553C" w:rsidRDefault="00E2553C" w:rsidP="00E2553C">
      <w:pPr>
        <w:tabs>
          <w:tab w:val="left" w:pos="142"/>
          <w:tab w:val="left" w:pos="284"/>
          <w:tab w:val="left" w:pos="426"/>
        </w:tabs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CF2710" w:rsidRDefault="00CF271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CF2710" w:rsidRDefault="00CF271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CF2710" w:rsidRDefault="00CF271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CF2710" w:rsidRDefault="00CF271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CF2710" w:rsidRDefault="00CF271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CF2710" w:rsidRDefault="00CF271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CF2710" w:rsidRDefault="00CF271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000600" w:rsidP="00D671CD">
      <w:pP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ED23FC" w:rsidRDefault="00ED23FC" w:rsidP="00D671CD">
      <w:pP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112A1C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  <w:lastRenderedPageBreak/>
        <w:t>Приложение 7</w:t>
      </w:r>
    </w:p>
    <w:p w:rsidR="00000600" w:rsidRDefault="00000600" w:rsidP="0028092A">
      <w:pP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000600" w:rsidRDefault="00AA3419" w:rsidP="00AA3419">
      <w:pP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03376" cy="3937000"/>
            <wp:effectExtent l="76200" t="76200" r="135255" b="139700"/>
            <wp:docPr id="143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61" cy="3950813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="0028092A">
        <w:rPr>
          <w:noProof/>
          <w:lang w:eastAsia="ru-RU"/>
        </w:rPr>
        <w:drawing>
          <wp:inline distT="0" distB="0" distL="0" distR="0">
            <wp:extent cx="2651576" cy="3937000"/>
            <wp:effectExtent l="76200" t="76200" r="130175" b="139700"/>
            <wp:docPr id="143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Рисунок 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67" cy="3947677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000600" w:rsidRDefault="0028092A" w:rsidP="00AA3419">
      <w:pPr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48798" cy="3822700"/>
            <wp:effectExtent l="76200" t="76200" r="128270" b="139700"/>
            <wp:docPr id="1434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Рисунок 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11" cy="3835513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000600" w:rsidRDefault="00000600" w:rsidP="006A1D55">
      <w:pPr>
        <w:ind w:firstLine="567"/>
        <w:jc w:val="right"/>
        <w:rPr>
          <w:rFonts w:ascii="Times New Roman" w:eastAsia="Calibri" w:hAnsi="Times New Roman" w:cs="Times New Roman"/>
          <w:bCs/>
          <w:i/>
          <w:color w:val="000000" w:themeColor="text1" w:themeShade="80"/>
          <w:sz w:val="28"/>
        </w:rPr>
      </w:pPr>
    </w:p>
    <w:p w:rsidR="00317818" w:rsidRPr="006A1D55" w:rsidRDefault="00317818" w:rsidP="00315B91">
      <w:pPr>
        <w:rPr>
          <w:rFonts w:ascii="Times New Roman" w:eastAsia="Calibri" w:hAnsi="Times New Roman" w:cs="Times New Roman"/>
          <w:b/>
          <w:bCs/>
          <w:color w:val="000000" w:themeColor="text1" w:themeShade="80"/>
          <w:sz w:val="28"/>
          <w:szCs w:val="28"/>
        </w:rPr>
      </w:pPr>
    </w:p>
    <w:sectPr w:rsidR="00317818" w:rsidRPr="006A1D55" w:rsidSect="00265C7E">
      <w:footerReference w:type="default" r:id="rId18"/>
      <w:pgSz w:w="11906" w:h="16838"/>
      <w:pgMar w:top="1134" w:right="991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91" w:rsidRDefault="00EC3D91" w:rsidP="0051619E">
      <w:r>
        <w:separator/>
      </w:r>
    </w:p>
  </w:endnote>
  <w:endnote w:type="continuationSeparator" w:id="1">
    <w:p w:rsidR="00EC3D91" w:rsidRDefault="00EC3D91" w:rsidP="0051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75474"/>
      <w:docPartObj>
        <w:docPartGallery w:val="Page Numbers (Bottom of Page)"/>
        <w:docPartUnique/>
      </w:docPartObj>
    </w:sdtPr>
    <w:sdtContent>
      <w:p w:rsidR="00216050" w:rsidRDefault="006B3937">
        <w:pPr>
          <w:pStyle w:val="aa"/>
          <w:jc w:val="right"/>
        </w:pPr>
        <w:r>
          <w:fldChar w:fldCharType="begin"/>
        </w:r>
        <w:r w:rsidR="00216050">
          <w:instrText>PAGE   \* MERGEFORMAT</w:instrText>
        </w:r>
        <w:r>
          <w:fldChar w:fldCharType="separate"/>
        </w:r>
        <w:r w:rsidR="00DF7124">
          <w:rPr>
            <w:noProof/>
          </w:rPr>
          <w:t>1</w:t>
        </w:r>
        <w:r>
          <w:fldChar w:fldCharType="end"/>
        </w:r>
      </w:p>
    </w:sdtContent>
  </w:sdt>
  <w:p w:rsidR="00216050" w:rsidRDefault="002160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91" w:rsidRDefault="00EC3D91" w:rsidP="0051619E">
      <w:r>
        <w:separator/>
      </w:r>
    </w:p>
  </w:footnote>
  <w:footnote w:type="continuationSeparator" w:id="1">
    <w:p w:rsidR="00EC3D91" w:rsidRDefault="00EC3D91" w:rsidP="0051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F77"/>
    <w:multiLevelType w:val="multilevel"/>
    <w:tmpl w:val="DE7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254D"/>
    <w:multiLevelType w:val="multilevel"/>
    <w:tmpl w:val="485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864AF"/>
    <w:multiLevelType w:val="hybridMultilevel"/>
    <w:tmpl w:val="C1F2D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317FF"/>
    <w:multiLevelType w:val="hybridMultilevel"/>
    <w:tmpl w:val="34EC9874"/>
    <w:lvl w:ilvl="0" w:tplc="5B2C40B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8B37E6"/>
    <w:multiLevelType w:val="multilevel"/>
    <w:tmpl w:val="88F4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B5228"/>
    <w:multiLevelType w:val="hybridMultilevel"/>
    <w:tmpl w:val="DA8E26EE"/>
    <w:lvl w:ilvl="0" w:tplc="EC10BB5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00031"/>
    <w:multiLevelType w:val="hybridMultilevel"/>
    <w:tmpl w:val="25AA7570"/>
    <w:lvl w:ilvl="0" w:tplc="5B2C40B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D26C82"/>
    <w:multiLevelType w:val="hybridMultilevel"/>
    <w:tmpl w:val="052CD35E"/>
    <w:lvl w:ilvl="0" w:tplc="EC10BB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C6989"/>
    <w:multiLevelType w:val="hybridMultilevel"/>
    <w:tmpl w:val="62E69F0E"/>
    <w:lvl w:ilvl="0" w:tplc="F2F89E02">
      <w:start w:val="13"/>
      <w:numFmt w:val="decimal"/>
      <w:lvlText w:val="%1"/>
      <w:lvlJc w:val="left"/>
      <w:pPr>
        <w:ind w:left="3338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2D821EEA"/>
    <w:multiLevelType w:val="hybridMultilevel"/>
    <w:tmpl w:val="6B4CA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9E6A05"/>
    <w:multiLevelType w:val="multilevel"/>
    <w:tmpl w:val="3772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9280F"/>
    <w:multiLevelType w:val="hybridMultilevel"/>
    <w:tmpl w:val="12D0265E"/>
    <w:lvl w:ilvl="0" w:tplc="775806D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101ECE"/>
    <w:multiLevelType w:val="hybridMultilevel"/>
    <w:tmpl w:val="D1845C60"/>
    <w:lvl w:ilvl="0" w:tplc="EC10BB5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AF628A"/>
    <w:multiLevelType w:val="multilevel"/>
    <w:tmpl w:val="1AA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41015"/>
    <w:multiLevelType w:val="hybridMultilevel"/>
    <w:tmpl w:val="1E32AD32"/>
    <w:lvl w:ilvl="0" w:tplc="95B855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36056"/>
    <w:multiLevelType w:val="hybridMultilevel"/>
    <w:tmpl w:val="6F1C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5197"/>
    <w:multiLevelType w:val="multilevel"/>
    <w:tmpl w:val="9DC2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151CF"/>
    <w:multiLevelType w:val="hybridMultilevel"/>
    <w:tmpl w:val="59AC76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4B1C4E"/>
    <w:multiLevelType w:val="hybridMultilevel"/>
    <w:tmpl w:val="3F7A9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50C8B"/>
    <w:multiLevelType w:val="multilevel"/>
    <w:tmpl w:val="DDE0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6"/>
  </w:num>
  <w:num w:numId="5">
    <w:abstractNumId w:val="11"/>
  </w:num>
  <w:num w:numId="6">
    <w:abstractNumId w:val="17"/>
  </w:num>
  <w:num w:numId="7">
    <w:abstractNumId w:val="1"/>
  </w:num>
  <w:num w:numId="8">
    <w:abstractNumId w:val="19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18"/>
  </w:num>
  <w:num w:numId="16">
    <w:abstractNumId w:val="8"/>
  </w:num>
  <w:num w:numId="17">
    <w:abstractNumId w:val="3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E5"/>
    <w:rsid w:val="00000600"/>
    <w:rsid w:val="00007C3E"/>
    <w:rsid w:val="000207B4"/>
    <w:rsid w:val="000306F6"/>
    <w:rsid w:val="00037364"/>
    <w:rsid w:val="000432F0"/>
    <w:rsid w:val="000452BA"/>
    <w:rsid w:val="00056D80"/>
    <w:rsid w:val="000604BE"/>
    <w:rsid w:val="0006752C"/>
    <w:rsid w:val="00067EA9"/>
    <w:rsid w:val="00075BC3"/>
    <w:rsid w:val="000765B8"/>
    <w:rsid w:val="00081511"/>
    <w:rsid w:val="00081829"/>
    <w:rsid w:val="00082EDE"/>
    <w:rsid w:val="000A20F3"/>
    <w:rsid w:val="000A5BC3"/>
    <w:rsid w:val="000B10A1"/>
    <w:rsid w:val="000C332D"/>
    <w:rsid w:val="000C5BF2"/>
    <w:rsid w:val="000D71FB"/>
    <w:rsid w:val="000E5400"/>
    <w:rsid w:val="000E768B"/>
    <w:rsid w:val="00112A1C"/>
    <w:rsid w:val="001157E3"/>
    <w:rsid w:val="00124475"/>
    <w:rsid w:val="00126232"/>
    <w:rsid w:val="0012664A"/>
    <w:rsid w:val="00126750"/>
    <w:rsid w:val="00130F8B"/>
    <w:rsid w:val="001328E1"/>
    <w:rsid w:val="00146B69"/>
    <w:rsid w:val="00160C4F"/>
    <w:rsid w:val="001771F0"/>
    <w:rsid w:val="00184E67"/>
    <w:rsid w:val="00190724"/>
    <w:rsid w:val="00192F22"/>
    <w:rsid w:val="00196308"/>
    <w:rsid w:val="0019687E"/>
    <w:rsid w:val="001A052C"/>
    <w:rsid w:val="001A3F40"/>
    <w:rsid w:val="001B263E"/>
    <w:rsid w:val="001C092B"/>
    <w:rsid w:val="001C0FBA"/>
    <w:rsid w:val="001C2FDE"/>
    <w:rsid w:val="001C323E"/>
    <w:rsid w:val="001C5055"/>
    <w:rsid w:val="001C6423"/>
    <w:rsid w:val="001D119E"/>
    <w:rsid w:val="001D25E6"/>
    <w:rsid w:val="001D3470"/>
    <w:rsid w:val="001D67DB"/>
    <w:rsid w:val="001E4ABC"/>
    <w:rsid w:val="001E4F2D"/>
    <w:rsid w:val="00201E74"/>
    <w:rsid w:val="00207864"/>
    <w:rsid w:val="00213FCC"/>
    <w:rsid w:val="00216050"/>
    <w:rsid w:val="0022534B"/>
    <w:rsid w:val="002426A8"/>
    <w:rsid w:val="00255AA3"/>
    <w:rsid w:val="00264735"/>
    <w:rsid w:val="00265C7E"/>
    <w:rsid w:val="002676D7"/>
    <w:rsid w:val="00270225"/>
    <w:rsid w:val="002719CB"/>
    <w:rsid w:val="00271AA6"/>
    <w:rsid w:val="0028092A"/>
    <w:rsid w:val="00292E10"/>
    <w:rsid w:val="00296397"/>
    <w:rsid w:val="002965F3"/>
    <w:rsid w:val="002978AE"/>
    <w:rsid w:val="002A4C09"/>
    <w:rsid w:val="002B1D52"/>
    <w:rsid w:val="002B27BF"/>
    <w:rsid w:val="002B6616"/>
    <w:rsid w:val="002C31E4"/>
    <w:rsid w:val="002D0D39"/>
    <w:rsid w:val="002E5FA9"/>
    <w:rsid w:val="002F50C4"/>
    <w:rsid w:val="00301F43"/>
    <w:rsid w:val="00302314"/>
    <w:rsid w:val="00303547"/>
    <w:rsid w:val="00304EA0"/>
    <w:rsid w:val="0030770F"/>
    <w:rsid w:val="00310523"/>
    <w:rsid w:val="00315B91"/>
    <w:rsid w:val="00315CCF"/>
    <w:rsid w:val="00317818"/>
    <w:rsid w:val="00320813"/>
    <w:rsid w:val="00332BB6"/>
    <w:rsid w:val="00334632"/>
    <w:rsid w:val="00335B94"/>
    <w:rsid w:val="00337A96"/>
    <w:rsid w:val="00341303"/>
    <w:rsid w:val="003634C5"/>
    <w:rsid w:val="0036367A"/>
    <w:rsid w:val="00370F42"/>
    <w:rsid w:val="00382593"/>
    <w:rsid w:val="003A7060"/>
    <w:rsid w:val="003B03A7"/>
    <w:rsid w:val="003B6FB5"/>
    <w:rsid w:val="003C2680"/>
    <w:rsid w:val="003D33AE"/>
    <w:rsid w:val="003D718B"/>
    <w:rsid w:val="003D7735"/>
    <w:rsid w:val="003F0B29"/>
    <w:rsid w:val="00400612"/>
    <w:rsid w:val="00403FB7"/>
    <w:rsid w:val="0041107E"/>
    <w:rsid w:val="00412DE3"/>
    <w:rsid w:val="0041336D"/>
    <w:rsid w:val="00413F18"/>
    <w:rsid w:val="004223FA"/>
    <w:rsid w:val="004251B7"/>
    <w:rsid w:val="00433D42"/>
    <w:rsid w:val="00441712"/>
    <w:rsid w:val="004424B8"/>
    <w:rsid w:val="00461DBA"/>
    <w:rsid w:val="00465BC6"/>
    <w:rsid w:val="00467E61"/>
    <w:rsid w:val="00472D31"/>
    <w:rsid w:val="004734DB"/>
    <w:rsid w:val="00491977"/>
    <w:rsid w:val="00497CC1"/>
    <w:rsid w:val="004A2919"/>
    <w:rsid w:val="004A32A3"/>
    <w:rsid w:val="004A737C"/>
    <w:rsid w:val="004B1395"/>
    <w:rsid w:val="004D3B2A"/>
    <w:rsid w:val="004E018C"/>
    <w:rsid w:val="004E4FDC"/>
    <w:rsid w:val="004F2533"/>
    <w:rsid w:val="005071B0"/>
    <w:rsid w:val="0051619E"/>
    <w:rsid w:val="00516C1D"/>
    <w:rsid w:val="005219DF"/>
    <w:rsid w:val="00563C08"/>
    <w:rsid w:val="00572680"/>
    <w:rsid w:val="00580B6C"/>
    <w:rsid w:val="005836F9"/>
    <w:rsid w:val="00590333"/>
    <w:rsid w:val="00593B1A"/>
    <w:rsid w:val="005A66F8"/>
    <w:rsid w:val="005B62C3"/>
    <w:rsid w:val="005C4D8A"/>
    <w:rsid w:val="005D4BDD"/>
    <w:rsid w:val="005E02B6"/>
    <w:rsid w:val="005F3CEB"/>
    <w:rsid w:val="005F656A"/>
    <w:rsid w:val="00614237"/>
    <w:rsid w:val="00630940"/>
    <w:rsid w:val="006337F3"/>
    <w:rsid w:val="006400BF"/>
    <w:rsid w:val="00652CCF"/>
    <w:rsid w:val="006661FC"/>
    <w:rsid w:val="006763E3"/>
    <w:rsid w:val="00681800"/>
    <w:rsid w:val="00685BF4"/>
    <w:rsid w:val="006A1D55"/>
    <w:rsid w:val="006A4999"/>
    <w:rsid w:val="006A55BC"/>
    <w:rsid w:val="006A7E46"/>
    <w:rsid w:val="006B3937"/>
    <w:rsid w:val="006C144B"/>
    <w:rsid w:val="006E4729"/>
    <w:rsid w:val="006E6B5E"/>
    <w:rsid w:val="00701792"/>
    <w:rsid w:val="0070337F"/>
    <w:rsid w:val="007209A2"/>
    <w:rsid w:val="00720CBA"/>
    <w:rsid w:val="00726FBB"/>
    <w:rsid w:val="007327BF"/>
    <w:rsid w:val="007332B2"/>
    <w:rsid w:val="0073400F"/>
    <w:rsid w:val="007357E9"/>
    <w:rsid w:val="00740BE8"/>
    <w:rsid w:val="00752969"/>
    <w:rsid w:val="0077109B"/>
    <w:rsid w:val="00783574"/>
    <w:rsid w:val="007876AE"/>
    <w:rsid w:val="00790911"/>
    <w:rsid w:val="00795DF1"/>
    <w:rsid w:val="007A36E7"/>
    <w:rsid w:val="007A3EA4"/>
    <w:rsid w:val="007A6060"/>
    <w:rsid w:val="007B13DC"/>
    <w:rsid w:val="007E048C"/>
    <w:rsid w:val="007E76BD"/>
    <w:rsid w:val="00804F28"/>
    <w:rsid w:val="008069CE"/>
    <w:rsid w:val="00807996"/>
    <w:rsid w:val="0081115B"/>
    <w:rsid w:val="00813997"/>
    <w:rsid w:val="00824929"/>
    <w:rsid w:val="008260F2"/>
    <w:rsid w:val="00827275"/>
    <w:rsid w:val="008444F1"/>
    <w:rsid w:val="008457FB"/>
    <w:rsid w:val="00865570"/>
    <w:rsid w:val="00865D41"/>
    <w:rsid w:val="00867040"/>
    <w:rsid w:val="008733D5"/>
    <w:rsid w:val="008734CA"/>
    <w:rsid w:val="00874168"/>
    <w:rsid w:val="0089233F"/>
    <w:rsid w:val="00894232"/>
    <w:rsid w:val="008A0199"/>
    <w:rsid w:val="008B19A6"/>
    <w:rsid w:val="008B23FB"/>
    <w:rsid w:val="008E0B3E"/>
    <w:rsid w:val="008E286D"/>
    <w:rsid w:val="009055A5"/>
    <w:rsid w:val="00910005"/>
    <w:rsid w:val="009313B9"/>
    <w:rsid w:val="00933AF0"/>
    <w:rsid w:val="00933EA4"/>
    <w:rsid w:val="00933FB7"/>
    <w:rsid w:val="00935E3D"/>
    <w:rsid w:val="00937F35"/>
    <w:rsid w:val="0094132E"/>
    <w:rsid w:val="00942561"/>
    <w:rsid w:val="00943F8E"/>
    <w:rsid w:val="00950E28"/>
    <w:rsid w:val="00967027"/>
    <w:rsid w:val="00971A14"/>
    <w:rsid w:val="009735F8"/>
    <w:rsid w:val="009958A2"/>
    <w:rsid w:val="009A1FB8"/>
    <w:rsid w:val="009A39A8"/>
    <w:rsid w:val="009D5745"/>
    <w:rsid w:val="009F010E"/>
    <w:rsid w:val="00A00514"/>
    <w:rsid w:val="00A01157"/>
    <w:rsid w:val="00A07F16"/>
    <w:rsid w:val="00A2557C"/>
    <w:rsid w:val="00A333F3"/>
    <w:rsid w:val="00A34CAD"/>
    <w:rsid w:val="00A36A9B"/>
    <w:rsid w:val="00A576B3"/>
    <w:rsid w:val="00A71CC7"/>
    <w:rsid w:val="00A72EC6"/>
    <w:rsid w:val="00A87CBE"/>
    <w:rsid w:val="00AA3419"/>
    <w:rsid w:val="00AA585C"/>
    <w:rsid w:val="00AB1415"/>
    <w:rsid w:val="00AC6A93"/>
    <w:rsid w:val="00AC6DD2"/>
    <w:rsid w:val="00AD2712"/>
    <w:rsid w:val="00AD6280"/>
    <w:rsid w:val="00AE2788"/>
    <w:rsid w:val="00AE2FBD"/>
    <w:rsid w:val="00B02CAD"/>
    <w:rsid w:val="00B07D84"/>
    <w:rsid w:val="00B24408"/>
    <w:rsid w:val="00B31101"/>
    <w:rsid w:val="00B366AD"/>
    <w:rsid w:val="00B36918"/>
    <w:rsid w:val="00B41CB0"/>
    <w:rsid w:val="00B42014"/>
    <w:rsid w:val="00B5220A"/>
    <w:rsid w:val="00B52D79"/>
    <w:rsid w:val="00B531EF"/>
    <w:rsid w:val="00B608DA"/>
    <w:rsid w:val="00B61B4B"/>
    <w:rsid w:val="00B62C0F"/>
    <w:rsid w:val="00B67D77"/>
    <w:rsid w:val="00B73565"/>
    <w:rsid w:val="00B7793D"/>
    <w:rsid w:val="00B87262"/>
    <w:rsid w:val="00B976CF"/>
    <w:rsid w:val="00B97A42"/>
    <w:rsid w:val="00BA530C"/>
    <w:rsid w:val="00BA7217"/>
    <w:rsid w:val="00BB75B6"/>
    <w:rsid w:val="00BC3D18"/>
    <w:rsid w:val="00BE3368"/>
    <w:rsid w:val="00BF7BDF"/>
    <w:rsid w:val="00C055B1"/>
    <w:rsid w:val="00C06407"/>
    <w:rsid w:val="00C137CE"/>
    <w:rsid w:val="00C26C53"/>
    <w:rsid w:val="00C27323"/>
    <w:rsid w:val="00C32031"/>
    <w:rsid w:val="00C33759"/>
    <w:rsid w:val="00C33E10"/>
    <w:rsid w:val="00C41E20"/>
    <w:rsid w:val="00C46DD9"/>
    <w:rsid w:val="00C6135E"/>
    <w:rsid w:val="00C6475B"/>
    <w:rsid w:val="00C65B86"/>
    <w:rsid w:val="00C74EEC"/>
    <w:rsid w:val="00C77B3A"/>
    <w:rsid w:val="00C8006D"/>
    <w:rsid w:val="00C84853"/>
    <w:rsid w:val="00CA04F1"/>
    <w:rsid w:val="00CB3828"/>
    <w:rsid w:val="00CB4347"/>
    <w:rsid w:val="00CB52E1"/>
    <w:rsid w:val="00CC3A47"/>
    <w:rsid w:val="00CC4D3F"/>
    <w:rsid w:val="00CD28DA"/>
    <w:rsid w:val="00CE1D18"/>
    <w:rsid w:val="00CE60AD"/>
    <w:rsid w:val="00CF2710"/>
    <w:rsid w:val="00CF6DD5"/>
    <w:rsid w:val="00CF6E55"/>
    <w:rsid w:val="00CF73AA"/>
    <w:rsid w:val="00D01FEA"/>
    <w:rsid w:val="00D040C6"/>
    <w:rsid w:val="00D101B3"/>
    <w:rsid w:val="00D109AB"/>
    <w:rsid w:val="00D14FC0"/>
    <w:rsid w:val="00D16DA2"/>
    <w:rsid w:val="00D17145"/>
    <w:rsid w:val="00D21A10"/>
    <w:rsid w:val="00D671CD"/>
    <w:rsid w:val="00D72808"/>
    <w:rsid w:val="00D9234A"/>
    <w:rsid w:val="00DA3CB0"/>
    <w:rsid w:val="00DC4D8D"/>
    <w:rsid w:val="00DC6133"/>
    <w:rsid w:val="00DC7B0B"/>
    <w:rsid w:val="00DE1B56"/>
    <w:rsid w:val="00DF3BEC"/>
    <w:rsid w:val="00DF42CF"/>
    <w:rsid w:val="00DF7124"/>
    <w:rsid w:val="00E050B8"/>
    <w:rsid w:val="00E05FCD"/>
    <w:rsid w:val="00E21A20"/>
    <w:rsid w:val="00E2236E"/>
    <w:rsid w:val="00E23492"/>
    <w:rsid w:val="00E2553C"/>
    <w:rsid w:val="00E35BE3"/>
    <w:rsid w:val="00E35DBC"/>
    <w:rsid w:val="00E418BF"/>
    <w:rsid w:val="00E576F4"/>
    <w:rsid w:val="00E600E7"/>
    <w:rsid w:val="00E646D0"/>
    <w:rsid w:val="00E70E62"/>
    <w:rsid w:val="00E76C02"/>
    <w:rsid w:val="00E83391"/>
    <w:rsid w:val="00E8541F"/>
    <w:rsid w:val="00EA2B6B"/>
    <w:rsid w:val="00EB032A"/>
    <w:rsid w:val="00EB1E77"/>
    <w:rsid w:val="00EC0C46"/>
    <w:rsid w:val="00EC3D91"/>
    <w:rsid w:val="00EC4B63"/>
    <w:rsid w:val="00ED01C2"/>
    <w:rsid w:val="00ED077F"/>
    <w:rsid w:val="00ED23FC"/>
    <w:rsid w:val="00ED2D9E"/>
    <w:rsid w:val="00ED4719"/>
    <w:rsid w:val="00ED4B54"/>
    <w:rsid w:val="00ED68C7"/>
    <w:rsid w:val="00EE20CA"/>
    <w:rsid w:val="00EE3147"/>
    <w:rsid w:val="00EE7071"/>
    <w:rsid w:val="00F03669"/>
    <w:rsid w:val="00F125F4"/>
    <w:rsid w:val="00F20A32"/>
    <w:rsid w:val="00F3178F"/>
    <w:rsid w:val="00F323DD"/>
    <w:rsid w:val="00F5673C"/>
    <w:rsid w:val="00F6025F"/>
    <w:rsid w:val="00F60B68"/>
    <w:rsid w:val="00F70DE5"/>
    <w:rsid w:val="00F81D08"/>
    <w:rsid w:val="00F862B4"/>
    <w:rsid w:val="00F94CFC"/>
    <w:rsid w:val="00FA09DD"/>
    <w:rsid w:val="00FA0DE5"/>
    <w:rsid w:val="00FA0F15"/>
    <w:rsid w:val="00FA45BB"/>
    <w:rsid w:val="00FB1BC8"/>
    <w:rsid w:val="00FB1CA2"/>
    <w:rsid w:val="00FC0F9F"/>
    <w:rsid w:val="00FD156D"/>
    <w:rsid w:val="00FD4356"/>
    <w:rsid w:val="00FD4948"/>
    <w:rsid w:val="00FD5141"/>
    <w:rsid w:val="00FD7189"/>
    <w:rsid w:val="00FF1172"/>
    <w:rsid w:val="00FF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78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45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A66F8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DF3BEC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9D5745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B23F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516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9E"/>
  </w:style>
  <w:style w:type="paragraph" w:styleId="aa">
    <w:name w:val="footer"/>
    <w:basedOn w:val="a"/>
    <w:link w:val="ab"/>
    <w:uiPriority w:val="99"/>
    <w:unhideWhenUsed/>
    <w:rsid w:val="00516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19E"/>
  </w:style>
  <w:style w:type="character" w:styleId="ac">
    <w:name w:val="Hyperlink"/>
    <w:basedOn w:val="a0"/>
    <w:uiPriority w:val="99"/>
    <w:unhideWhenUsed/>
    <w:rsid w:val="00412DE3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412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38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0857605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35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795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66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danews.by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veselkauzda.edu.minskregion.b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2017г.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0.4</c:v>
                </c:pt>
                <c:pt idx="3">
                  <c:v>0.60000000000000042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701048779690881"/>
          <c:y val="0.28831554934137926"/>
          <c:w val="0.16962851635246845"/>
          <c:h val="0.4873853852380606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апрель 2018г</a:t>
            </a: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2018г.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0.60000000000000042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5474646398366874"/>
          <c:y val="0.40628640169978786"/>
          <c:w val="0.18738316564596094"/>
          <c:h val="0.37433195850518675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сентябрь 2017г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2017г.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0.34</c:v>
                </c:pt>
                <c:pt idx="3">
                  <c:v>0.49000000000000021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7053084424049678"/>
          <c:y val="0.31080021247344114"/>
          <c:w val="0.18311153986546397"/>
          <c:h val="0.4481151370601496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2018г.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0.49000000000000021</c:v>
                </c:pt>
                <c:pt idx="1">
                  <c:v>0.34</c:v>
                </c:pt>
                <c:pt idx="2">
                  <c:v>0.17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7557979731700244"/>
          <c:y val="0.40628640169978786"/>
          <c:w val="0.19432761009040536"/>
          <c:h val="0.4100462442194727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КОля</cp:lastModifiedBy>
  <cp:revision>2</cp:revision>
  <cp:lastPrinted>2018-08-27T14:06:00Z</cp:lastPrinted>
  <dcterms:created xsi:type="dcterms:W3CDTF">2020-01-26T17:22:00Z</dcterms:created>
  <dcterms:modified xsi:type="dcterms:W3CDTF">2020-01-26T17:22:00Z</dcterms:modified>
</cp:coreProperties>
</file>